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8"/>
          <w:szCs w:val="28"/>
        </w:rPr>
      </w:pPr>
      <w:r w:rsidDel="00000000" w:rsidR="00000000" w:rsidRPr="00000000">
        <w:rPr>
          <w:sz w:val="28"/>
          <w:szCs w:val="28"/>
          <w:rtl w:val="0"/>
        </w:rPr>
        <w:t xml:space="preserve">Kankakee County Museum</w:t>
      </w:r>
    </w:p>
    <w:p w:rsidR="00000000" w:rsidDel="00000000" w:rsidP="00000000" w:rsidRDefault="00000000" w:rsidRPr="00000000" w14:paraId="00000002">
      <w:pPr>
        <w:jc w:val="center"/>
        <w:rPr>
          <w:rFonts w:ascii="Oswald" w:cs="Oswald" w:eastAsia="Oswald" w:hAnsi="Oswald"/>
          <w:b w:val="1"/>
          <w:sz w:val="40"/>
          <w:szCs w:val="40"/>
        </w:rPr>
      </w:pPr>
      <w:r w:rsidDel="00000000" w:rsidR="00000000" w:rsidRPr="00000000">
        <w:rPr>
          <w:rFonts w:ascii="Oswald" w:cs="Oswald" w:eastAsia="Oswald" w:hAnsi="Oswald"/>
          <w:b w:val="1"/>
          <w:sz w:val="40"/>
          <w:szCs w:val="40"/>
          <w:rtl w:val="0"/>
        </w:rPr>
        <w:t xml:space="preserve">High School Toolkits: Transportation</w:t>
      </w:r>
    </w:p>
    <w:p w:rsidR="00000000" w:rsidDel="00000000" w:rsidP="00000000" w:rsidRDefault="00000000" w:rsidRPr="00000000" w14:paraId="00000003">
      <w:pPr>
        <w:jc w:val="center"/>
        <w:rPr>
          <w:rFonts w:ascii="Georgia" w:cs="Georgia" w:eastAsia="Georgia" w:hAnsi="Georgia"/>
          <w:b w:val="1"/>
          <w:sz w:val="28"/>
          <w:szCs w:val="28"/>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In this virtual toolkit, you will find resources useful for classroom discussions of various elements of transportation. This toolkit can be used to supplement instruction in: </w:t>
      </w:r>
    </w:p>
    <w:p w:rsidR="00000000" w:rsidDel="00000000" w:rsidP="00000000" w:rsidRDefault="00000000" w:rsidRPr="00000000" w14:paraId="00000005">
      <w:pPr>
        <w:numPr>
          <w:ilvl w:val="0"/>
          <w:numId w:val="1"/>
        </w:numPr>
        <w:ind w:left="720" w:hanging="360"/>
        <w:rPr>
          <w:sz w:val="24"/>
          <w:szCs w:val="24"/>
        </w:rPr>
      </w:pPr>
      <w:r w:rsidDel="00000000" w:rsidR="00000000" w:rsidRPr="00000000">
        <w:rPr>
          <w:sz w:val="24"/>
          <w:szCs w:val="24"/>
          <w:rtl w:val="0"/>
        </w:rPr>
        <w:t xml:space="preserve">Civics and/or United States government</w:t>
      </w:r>
    </w:p>
    <w:p w:rsidR="00000000" w:rsidDel="00000000" w:rsidP="00000000" w:rsidRDefault="00000000" w:rsidRPr="00000000" w14:paraId="00000006">
      <w:pPr>
        <w:numPr>
          <w:ilvl w:val="0"/>
          <w:numId w:val="1"/>
        </w:numPr>
        <w:ind w:left="720" w:hanging="360"/>
        <w:rPr>
          <w:sz w:val="24"/>
          <w:szCs w:val="24"/>
        </w:rPr>
      </w:pPr>
      <w:r w:rsidDel="00000000" w:rsidR="00000000" w:rsidRPr="00000000">
        <w:rPr>
          <w:sz w:val="24"/>
          <w:szCs w:val="24"/>
          <w:rtl w:val="0"/>
        </w:rPr>
        <w:t xml:space="preserve">World history</w:t>
      </w:r>
    </w:p>
    <w:p w:rsidR="00000000" w:rsidDel="00000000" w:rsidP="00000000" w:rsidRDefault="00000000" w:rsidRPr="00000000" w14:paraId="00000007">
      <w:pPr>
        <w:numPr>
          <w:ilvl w:val="0"/>
          <w:numId w:val="1"/>
        </w:numPr>
        <w:ind w:left="720" w:hanging="360"/>
        <w:rPr>
          <w:sz w:val="24"/>
          <w:szCs w:val="24"/>
        </w:rPr>
      </w:pPr>
      <w:r w:rsidDel="00000000" w:rsidR="00000000" w:rsidRPr="00000000">
        <w:rPr>
          <w:sz w:val="24"/>
          <w:szCs w:val="24"/>
          <w:rtl w:val="0"/>
        </w:rPr>
        <w:t xml:space="preserve">United States history (AP, regular-level, or fundamental or adapted levels)</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Re: the Illinois State Mandates: As each local district will have had their own curricular conversations regarding standards, sequence, resources, etc., the contents here within are not tagged to any specific standards from ISBE. It will be up to the local district’s teachers and learning committees to assign curricular coding, per their needs and as attached to lessons and assessments already in use.  </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Included in the toolkit:</w:t>
      </w:r>
    </w:p>
    <w:p w:rsidR="00000000" w:rsidDel="00000000" w:rsidP="00000000" w:rsidRDefault="00000000" w:rsidRPr="00000000" w14:paraId="0000000C">
      <w:pPr>
        <w:numPr>
          <w:ilvl w:val="0"/>
          <w:numId w:val="2"/>
        </w:numPr>
        <w:ind w:left="720" w:hanging="360"/>
        <w:rPr>
          <w:sz w:val="24"/>
          <w:szCs w:val="24"/>
          <w:u w:val="none"/>
        </w:rPr>
      </w:pPr>
      <w:r w:rsidDel="00000000" w:rsidR="00000000" w:rsidRPr="00000000">
        <w:rPr>
          <w:sz w:val="24"/>
          <w:szCs w:val="24"/>
          <w:rtl w:val="0"/>
        </w:rPr>
        <w:t xml:space="preserve">A Google Slides presentation on </w:t>
      </w:r>
      <w:hyperlink r:id="rId6">
        <w:r w:rsidDel="00000000" w:rsidR="00000000" w:rsidRPr="00000000">
          <w:rPr>
            <w:color w:val="1155cc"/>
            <w:sz w:val="24"/>
            <w:szCs w:val="24"/>
            <w:u w:val="single"/>
            <w:rtl w:val="0"/>
          </w:rPr>
          <w:t xml:space="preserve">various modes of transportation throughout Kankakee County history</w:t>
        </w:r>
      </w:hyperlink>
      <w:r w:rsidDel="00000000" w:rsidR="00000000" w:rsidRPr="00000000">
        <w:rPr>
          <w:sz w:val="24"/>
          <w:szCs w:val="24"/>
          <w:rtl w:val="0"/>
        </w:rPr>
        <w:t xml:space="preserve">. Student questions for discussion and comprehension are included.</w:t>
      </w:r>
    </w:p>
    <w:p w:rsidR="00000000" w:rsidDel="00000000" w:rsidP="00000000" w:rsidRDefault="00000000" w:rsidRPr="00000000" w14:paraId="0000000D">
      <w:pPr>
        <w:numPr>
          <w:ilvl w:val="0"/>
          <w:numId w:val="2"/>
        </w:numPr>
        <w:ind w:left="720" w:hanging="360"/>
        <w:rPr>
          <w:sz w:val="24"/>
          <w:szCs w:val="24"/>
          <w:u w:val="none"/>
        </w:rPr>
      </w:pPr>
      <w:r w:rsidDel="00000000" w:rsidR="00000000" w:rsidRPr="00000000">
        <w:rPr>
          <w:sz w:val="24"/>
          <w:szCs w:val="24"/>
          <w:rtl w:val="0"/>
        </w:rPr>
        <w:t xml:space="preserve">The 1911 Kankakee Air Show. Vic Johnson, </w:t>
      </w:r>
      <w:r w:rsidDel="00000000" w:rsidR="00000000" w:rsidRPr="00000000">
        <w:rPr>
          <w:i w:val="1"/>
          <w:sz w:val="24"/>
          <w:szCs w:val="24"/>
          <w:rtl w:val="0"/>
        </w:rPr>
        <w:t xml:space="preserve">An Illustrated Sesquicentennial Reader: Kankakee County, Illinois 1853-1953</w:t>
      </w:r>
      <w:r w:rsidDel="00000000" w:rsidR="00000000" w:rsidRPr="00000000">
        <w:rPr>
          <w:sz w:val="24"/>
          <w:szCs w:val="24"/>
          <w:rtl w:val="0"/>
        </w:rPr>
        <w:t xml:space="preserve">. Kankakee County Historical Society, 2004. pp. 235, 237. </w:t>
      </w:r>
    </w:p>
    <w:p w:rsidR="00000000" w:rsidDel="00000000" w:rsidP="00000000" w:rsidRDefault="00000000" w:rsidRPr="00000000" w14:paraId="0000000E">
      <w:pPr>
        <w:numPr>
          <w:ilvl w:val="1"/>
          <w:numId w:val="2"/>
        </w:numPr>
        <w:ind w:left="1440" w:hanging="360"/>
        <w:rPr>
          <w:sz w:val="24"/>
          <w:szCs w:val="24"/>
          <w:u w:val="none"/>
        </w:rPr>
      </w:pPr>
      <w:r w:rsidDel="00000000" w:rsidR="00000000" w:rsidRPr="00000000">
        <w:rPr>
          <w:sz w:val="24"/>
          <w:szCs w:val="24"/>
          <w:rtl w:val="0"/>
        </w:rPr>
        <w:t xml:space="preserve">A </w:t>
      </w:r>
      <w:hyperlink r:id="rId7">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 </w:t>
      </w:r>
      <w:hyperlink r:id="rId8">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 are available.</w:t>
      </w:r>
    </w:p>
    <w:p w:rsidR="00000000" w:rsidDel="00000000" w:rsidP="00000000" w:rsidRDefault="00000000" w:rsidRPr="00000000" w14:paraId="0000000F">
      <w:pPr>
        <w:numPr>
          <w:ilvl w:val="0"/>
          <w:numId w:val="2"/>
        </w:numPr>
        <w:ind w:left="720" w:hanging="360"/>
        <w:rPr>
          <w:sz w:val="24"/>
          <w:szCs w:val="24"/>
          <w:u w:val="none"/>
        </w:rPr>
      </w:pPr>
      <w:r w:rsidDel="00000000" w:rsidR="00000000" w:rsidRPr="00000000">
        <w:rPr>
          <w:sz w:val="24"/>
          <w:szCs w:val="24"/>
          <w:rtl w:val="0"/>
        </w:rPr>
        <w:t xml:space="preserve">The ‘Cycle Craze’ Cycles Into Kankakee. Jack Klasey,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w:t>
      </w:r>
    </w:p>
    <w:p w:rsidR="00000000" w:rsidDel="00000000" w:rsidP="00000000" w:rsidRDefault="00000000" w:rsidRPr="00000000" w14:paraId="00000010">
      <w:pPr>
        <w:numPr>
          <w:ilvl w:val="1"/>
          <w:numId w:val="2"/>
        </w:numPr>
        <w:ind w:left="1440" w:hanging="360"/>
        <w:rPr>
          <w:sz w:val="24"/>
          <w:szCs w:val="24"/>
          <w:u w:val="none"/>
        </w:rPr>
      </w:pPr>
      <w:r w:rsidDel="00000000" w:rsidR="00000000" w:rsidRPr="00000000">
        <w:rPr>
          <w:sz w:val="24"/>
          <w:szCs w:val="24"/>
          <w:rtl w:val="0"/>
        </w:rPr>
        <w:t xml:space="preserve">A </w:t>
      </w:r>
      <w:hyperlink r:id="rId9">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 </w:t>
      </w:r>
      <w:hyperlink r:id="rId10">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 are available.</w:t>
      </w:r>
    </w:p>
    <w:p w:rsidR="00000000" w:rsidDel="00000000" w:rsidP="00000000" w:rsidRDefault="00000000" w:rsidRPr="00000000" w14:paraId="00000011">
      <w:pPr>
        <w:numPr>
          <w:ilvl w:val="0"/>
          <w:numId w:val="2"/>
        </w:numPr>
        <w:ind w:left="720" w:hanging="360"/>
        <w:rPr>
          <w:sz w:val="24"/>
          <w:szCs w:val="24"/>
          <w:u w:val="none"/>
        </w:rPr>
      </w:pPr>
      <w:r w:rsidDel="00000000" w:rsidR="00000000" w:rsidRPr="00000000">
        <w:rPr>
          <w:sz w:val="24"/>
          <w:szCs w:val="24"/>
          <w:rtl w:val="0"/>
        </w:rPr>
        <w:t xml:space="preserve">Trolleys Brought Mass Transit Here. Jack Klasey,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 </w:t>
      </w:r>
    </w:p>
    <w:p w:rsidR="00000000" w:rsidDel="00000000" w:rsidP="00000000" w:rsidRDefault="00000000" w:rsidRPr="00000000" w14:paraId="00000012">
      <w:pPr>
        <w:numPr>
          <w:ilvl w:val="1"/>
          <w:numId w:val="2"/>
        </w:numPr>
        <w:ind w:left="1440" w:hanging="360"/>
        <w:rPr>
          <w:sz w:val="24"/>
          <w:szCs w:val="24"/>
          <w:u w:val="none"/>
        </w:rPr>
      </w:pPr>
      <w:r w:rsidDel="00000000" w:rsidR="00000000" w:rsidRPr="00000000">
        <w:rPr>
          <w:sz w:val="24"/>
          <w:szCs w:val="24"/>
          <w:rtl w:val="0"/>
        </w:rPr>
        <w:t xml:space="preserve">A </w:t>
      </w:r>
      <w:hyperlink r:id="rId11">
        <w:r w:rsidDel="00000000" w:rsidR="00000000" w:rsidRPr="00000000">
          <w:rPr>
            <w:color w:val="1155cc"/>
            <w:sz w:val="24"/>
            <w:szCs w:val="24"/>
            <w:u w:val="single"/>
            <w:rtl w:val="0"/>
          </w:rPr>
          <w:t xml:space="preserve">“clean” version</w:t>
        </w:r>
      </w:hyperlink>
      <w:r w:rsidDel="00000000" w:rsidR="00000000" w:rsidRPr="00000000">
        <w:rPr>
          <w:sz w:val="24"/>
          <w:szCs w:val="24"/>
          <w:rtl w:val="0"/>
        </w:rPr>
        <w:t xml:space="preserve"> and </w:t>
      </w:r>
      <w:hyperlink r:id="rId12">
        <w:r w:rsidDel="00000000" w:rsidR="00000000" w:rsidRPr="00000000">
          <w:rPr>
            <w:color w:val="1155cc"/>
            <w:sz w:val="24"/>
            <w:szCs w:val="24"/>
            <w:u w:val="single"/>
            <w:rtl w:val="0"/>
          </w:rPr>
          <w:t xml:space="preserve">annotated version with student questions</w:t>
        </w:r>
      </w:hyperlink>
      <w:r w:rsidDel="00000000" w:rsidR="00000000" w:rsidRPr="00000000">
        <w:rPr>
          <w:sz w:val="24"/>
          <w:szCs w:val="24"/>
          <w:rtl w:val="0"/>
        </w:rPr>
        <w:t xml:space="preserve"> are available. </w:t>
      </w:r>
    </w:p>
    <w:p w:rsidR="00000000" w:rsidDel="00000000" w:rsidP="00000000" w:rsidRDefault="00000000" w:rsidRPr="00000000" w14:paraId="00000013">
      <w:pPr>
        <w:numPr>
          <w:ilvl w:val="1"/>
          <w:numId w:val="2"/>
        </w:numPr>
        <w:ind w:left="1440" w:hanging="360"/>
        <w:rPr>
          <w:sz w:val="24"/>
          <w:szCs w:val="24"/>
          <w:u w:val="none"/>
        </w:rPr>
      </w:pPr>
      <w:r w:rsidDel="00000000" w:rsidR="00000000" w:rsidRPr="00000000">
        <w:rPr>
          <w:sz w:val="24"/>
          <w:szCs w:val="24"/>
          <w:rtl w:val="0"/>
        </w:rPr>
        <w:t xml:space="preserve">An additional Slides presentation offers </w:t>
      </w:r>
      <w:hyperlink r:id="rId13">
        <w:r w:rsidDel="00000000" w:rsidR="00000000" w:rsidRPr="00000000">
          <w:rPr>
            <w:color w:val="1155cc"/>
            <w:sz w:val="24"/>
            <w:szCs w:val="24"/>
            <w:u w:val="single"/>
            <w:rtl w:val="0"/>
          </w:rPr>
          <w:t xml:space="preserve">an historic map of the city of Kankakee</w:t>
        </w:r>
      </w:hyperlink>
      <w:r w:rsidDel="00000000" w:rsidR="00000000" w:rsidRPr="00000000">
        <w:rPr>
          <w:sz w:val="24"/>
          <w:szCs w:val="24"/>
          <w:rtl w:val="0"/>
        </w:rPr>
        <w:t xml:space="preserve">.</w:t>
      </w:r>
    </w:p>
    <w:p w:rsidR="00000000" w:rsidDel="00000000" w:rsidP="00000000" w:rsidRDefault="00000000" w:rsidRPr="00000000" w14:paraId="00000014">
      <w:pPr>
        <w:spacing w:line="240" w:lineRule="auto"/>
        <w:ind w:left="720" w:firstLine="0"/>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 </w:t>
      </w:r>
    </w:p>
    <w:p w:rsidR="00000000" w:rsidDel="00000000" w:rsidP="00000000" w:rsidRDefault="00000000" w:rsidRPr="00000000" w14:paraId="00000016">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document/d/1k8J1GH-G-FD0Ak6Unb0qwPqo87npOlhTavgZEYUB5u4/edit?usp=drive_link" TargetMode="External"/><Relationship Id="rId10" Type="http://schemas.openxmlformats.org/officeDocument/2006/relationships/hyperlink" Target="https://docs.google.com/document/d/1Z1YBlPylcfBmcyPmJekCjnAsHIUvbFqKy_RBDZVIXuc/edit?usp=drive_link" TargetMode="External"/><Relationship Id="rId13" Type="http://schemas.openxmlformats.org/officeDocument/2006/relationships/hyperlink" Target="https://docs.google.com/presentation/d/1QI9R5y3PKcyg-tBnHlouqDwmcIVrLBdxiERnB9Y7PYU/edit?usp=drive_link" TargetMode="External"/><Relationship Id="rId12" Type="http://schemas.openxmlformats.org/officeDocument/2006/relationships/hyperlink" Target="https://docs.google.com/document/d/1o-hawBql4IiS0AMR0svKQR4clQWoM-EJKlvgu0NRAd0/edit?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document/d/1xpCCwrRW3Dmc-X8skmwTSr_NfdifESqgjG2rifwnoAk/edit?usp=drive_link" TargetMode="External"/><Relationship Id="rId5" Type="http://schemas.openxmlformats.org/officeDocument/2006/relationships/styles" Target="styles.xml"/><Relationship Id="rId6" Type="http://schemas.openxmlformats.org/officeDocument/2006/relationships/hyperlink" Target="https://docs.google.com/presentation/d/17CDMFJ42eJ9uOt7XKvOBdx-cECFp5pqZ-7j5zXNekLY/edit?usp=drive_link" TargetMode="External"/><Relationship Id="rId7" Type="http://schemas.openxmlformats.org/officeDocument/2006/relationships/hyperlink" Target="https://docs.google.com/document/d/1BcAaqSRLOcJxYH092I6gFlrIwWaEhoYVgr5mgZwKH2Y/edit?usp=drive_link" TargetMode="External"/><Relationship Id="rId8" Type="http://schemas.openxmlformats.org/officeDocument/2006/relationships/hyperlink" Target="https://docs.google.com/document/d/1FGttKwcun1ly1g7TZig1_ggphWqYS0iRa8GXFqHC3co/edit?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